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BE1" w:rsidRPr="00B24BE1" w:rsidRDefault="00B24BE1" w:rsidP="00B24BE1">
      <w:pPr>
        <w:shd w:val="clear" w:color="auto" w:fill="FFFFFF"/>
        <w:spacing w:after="0" w:line="240" w:lineRule="auto"/>
        <w:jc w:val="center"/>
        <w:outlineLvl w:val="0"/>
        <w:rPr>
          <w:rFonts w:ascii="ThaiSansNeue" w:eastAsia="Times New Roman" w:hAnsi="ThaiSansNeue" w:cs="Angsana New"/>
          <w:color w:val="333333"/>
          <w:kern w:val="36"/>
          <w:sz w:val="59"/>
          <w:szCs w:val="59"/>
          <w:u w:val="single"/>
        </w:rPr>
      </w:pPr>
      <w:r w:rsidRPr="00B24BE1">
        <w:rPr>
          <w:rFonts w:ascii="ThaiSansNeue" w:eastAsia="Times New Roman" w:hAnsi="ThaiSansNeue" w:cs="Angsana New"/>
          <w:color w:val="333333"/>
          <w:kern w:val="36"/>
          <w:sz w:val="59"/>
          <w:szCs w:val="59"/>
          <w:u w:val="single"/>
          <w:cs/>
        </w:rPr>
        <w:t>เทศกาล ไหว้บะจ่าง ทำไมต้องไหว้บ๊ะจ่าง</w:t>
      </w: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rPr>
          <w:rFonts w:ascii="TH SarabunPSK" w:hAnsi="TH SarabunPSK" w:cs="TH SarabunPSK"/>
          <w:sz w:val="32"/>
          <w:szCs w:val="32"/>
        </w:rPr>
      </w:pPr>
      <w:hyperlink r:id="rId5" w:tgtFrame="_blank" w:tooltip="เทศกาล วันไหว้ขนมจ่าง" w:history="1">
        <w:r w:rsidRPr="00B24BE1">
          <w:rPr>
            <w:rStyle w:val="a4"/>
            <w:rFonts w:ascii="TH SarabunPSK" w:hAnsi="TH SarabunPSK" w:cs="TH SarabunPSK"/>
            <w:color w:val="FF0000"/>
            <w:sz w:val="32"/>
            <w:szCs w:val="32"/>
            <w:cs/>
          </w:rPr>
          <w:t>เทศกาล วันไหว้ขนมจ่าง</w:t>
        </w:r>
      </w:hyperlink>
      <w:r w:rsidRPr="00B24BE1">
        <w:rPr>
          <w:rStyle w:val="apple-converted-space"/>
          <w:rFonts w:ascii="TH SarabunPSK" w:hAnsi="TH SarabunPSK" w:cs="TH SarabunPSK"/>
          <w:color w:val="FF0000"/>
          <w:sz w:val="32"/>
          <w:szCs w:val="32"/>
        </w:rPr>
        <w:t> </w:t>
      </w:r>
      <w:r w:rsidRPr="00B24BE1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B24BE1">
        <w:rPr>
          <w:rStyle w:val="apple-converted-space"/>
          <w:rFonts w:ascii="TH SarabunPSK" w:hAnsi="TH SarabunPSK" w:cs="TH SarabunPSK"/>
          <w:color w:val="FF0000"/>
          <w:sz w:val="32"/>
          <w:szCs w:val="32"/>
        </w:rPr>
        <w:t> </w:t>
      </w:r>
      <w:r w:rsidRPr="00B24BE1">
        <w:rPr>
          <w:rStyle w:val="a4"/>
          <w:rFonts w:ascii="TH SarabunPSK" w:hAnsi="TH SarabunPSK" w:cs="TH SarabunPSK"/>
          <w:color w:val="FF0000"/>
          <w:sz w:val="32"/>
          <w:szCs w:val="32"/>
          <w:cs/>
        </w:rPr>
        <w:t>บะจ่าง</w:t>
      </w:r>
      <w:r w:rsidRPr="00B24BE1">
        <w:rPr>
          <w:rStyle w:val="apple-converted-space"/>
          <w:rFonts w:ascii="TH SarabunPSK" w:hAnsi="TH SarabunPSK" w:cs="TH SarabunPSK"/>
          <w:color w:val="FF0000"/>
          <w:sz w:val="32"/>
          <w:szCs w:val="32"/>
        </w:rPr>
        <w:t> </w:t>
      </w:r>
      <w:r w:rsidRPr="00B24BE1">
        <w:rPr>
          <w:rFonts w:ascii="TH SarabunPSK" w:hAnsi="TH SarabunPSK" w:cs="TH SarabunPSK"/>
          <w:color w:val="FF0000"/>
          <w:sz w:val="32"/>
          <w:szCs w:val="32"/>
        </w:rPr>
        <w:t xml:space="preserve">) </w:t>
      </w:r>
      <w:r w:rsidRPr="00B24BE1">
        <w:rPr>
          <w:rFonts w:ascii="TH SarabunPSK" w:hAnsi="TH SarabunPSK" w:cs="TH SarabunPSK"/>
          <w:color w:val="FF0000"/>
          <w:sz w:val="32"/>
          <w:szCs w:val="32"/>
          <w:cs/>
        </w:rPr>
        <w:t>หรือ</w:t>
      </w:r>
      <w:r w:rsidRPr="00B24BE1">
        <w:rPr>
          <w:rStyle w:val="apple-converted-space"/>
          <w:rFonts w:ascii="TH SarabunPSK" w:hAnsi="TH SarabunPSK" w:cs="TH SarabunPSK"/>
          <w:color w:val="FF0000"/>
          <w:sz w:val="32"/>
          <w:szCs w:val="32"/>
        </w:rPr>
        <w:t> </w:t>
      </w:r>
      <w:r w:rsidRPr="00B24BE1">
        <w:rPr>
          <w:rFonts w:ascii="TH SarabunPSK" w:hAnsi="TH SarabunPSK" w:cs="TH SarabunPSK"/>
          <w:color w:val="FF0000"/>
          <w:sz w:val="32"/>
          <w:szCs w:val="32"/>
          <w:cs/>
        </w:rPr>
        <w:t>เทศกาลตวนอู่เจี๋ย</w:t>
      </w:r>
      <w:r w:rsidRPr="00B24BE1">
        <w:rPr>
          <w:rFonts w:ascii="TH SarabunPSK" w:hAnsi="TH SarabunPSK" w:cs="TH SarabunPSK"/>
          <w:color w:val="FF0000"/>
          <w:sz w:val="32"/>
          <w:szCs w:val="32"/>
        </w:rPr>
        <w:t xml:space="preserve">  </w:t>
      </w:r>
      <w:r w:rsidRPr="00B24BE1">
        <w:rPr>
          <w:rFonts w:ascii="TH SarabunPSK" w:hAnsi="TH SarabunPSK" w:cs="TH SarabunPSK"/>
          <w:sz w:val="32"/>
          <w:szCs w:val="32"/>
          <w:cs/>
        </w:rPr>
        <w:t>หรือ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>เทศกาลตวงโหงว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>เป็นเทศกาลที่สืบทอดกันมาแต่โบราณของประเทศจีน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ตรงกับวันที่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B24BE1">
        <w:rPr>
          <w:rFonts w:ascii="TH SarabunPSK" w:hAnsi="TH SarabunPSK" w:cs="TH SarabunPSK"/>
          <w:sz w:val="32"/>
          <w:szCs w:val="32"/>
        </w:rPr>
        <w:t>5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ตามปฏิทินทางจันทรคติ หรือ </w:t>
      </w:r>
      <w:r w:rsidRPr="00B24BE1">
        <w:rPr>
          <w:rFonts w:ascii="TH SarabunPSK" w:hAnsi="TH SarabunPSK" w:cs="TH SarabunPSK"/>
          <w:sz w:val="32"/>
          <w:szCs w:val="32"/>
        </w:rPr>
        <w:t>“</w:t>
      </w:r>
      <w:r w:rsidRPr="00B24BE1">
        <w:rPr>
          <w:rFonts w:ascii="TH SarabunPSK" w:hAnsi="TH SarabunPSK" w:cs="TH SarabunPSK"/>
          <w:sz w:val="32"/>
          <w:szCs w:val="32"/>
          <w:cs/>
        </w:rPr>
        <w:t>โหงวเหว่ยโจ่ว</w:t>
      </w:r>
      <w:r w:rsidRPr="00B24BE1">
        <w:rPr>
          <w:rFonts w:ascii="TH SarabunPSK" w:hAnsi="TH SarabunPSK" w:cs="TH SarabunPSK"/>
          <w:sz w:val="32"/>
          <w:szCs w:val="32"/>
        </w:rPr>
        <w:t xml:space="preserve">”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เป็นการระลึกถึงวันที่ คุกง้วน หรือ ชีหยวน หรือ จูหยวน </w:t>
      </w:r>
      <w:r w:rsidRPr="00B24BE1">
        <w:rPr>
          <w:rFonts w:ascii="TH SarabunPSK" w:hAnsi="TH SarabunPSK" w:cs="TH SarabunPSK"/>
          <w:sz w:val="32"/>
          <w:szCs w:val="32"/>
        </w:rPr>
        <w:t xml:space="preserve">, Qu Yuan ( 340-278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ปีก่อนคริสต์ศักราช ) กวีผู้รักชาติแห่งรัฐฉู่ ( </w:t>
      </w:r>
      <w:r w:rsidRPr="00B24BE1">
        <w:rPr>
          <w:rFonts w:ascii="TH SarabunPSK" w:hAnsi="TH SarabunPSK" w:cs="TH SarabunPSK"/>
          <w:sz w:val="32"/>
          <w:szCs w:val="32"/>
        </w:rPr>
        <w:t xml:space="preserve">patrotic poet )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นอกจากนี้ในประเทศจีน บริเวณแม่น้ำฉางเจียง ( แยงซีเกียง ) </w:t>
      </w:r>
      <w:r w:rsidRPr="00B24BE1">
        <w:rPr>
          <w:rFonts w:ascii="TH SarabunPSK" w:hAnsi="TH SarabunPSK" w:cs="TH SarabunPSK"/>
          <w:sz w:val="32"/>
          <w:szCs w:val="32"/>
        </w:rPr>
        <w:t xml:space="preserve">, </w:t>
      </w:r>
      <w:r w:rsidRPr="00B24BE1">
        <w:rPr>
          <w:rFonts w:ascii="TH SarabunPSK" w:hAnsi="TH SarabunPSK" w:cs="TH SarabunPSK"/>
          <w:sz w:val="32"/>
          <w:szCs w:val="32"/>
          <w:cs/>
        </w:rPr>
        <w:t>ฮ่องกง</w:t>
      </w:r>
      <w:r w:rsidRPr="00B24BE1">
        <w:rPr>
          <w:rFonts w:ascii="TH SarabunPSK" w:hAnsi="TH SarabunPSK" w:cs="TH SarabunPSK"/>
          <w:sz w:val="32"/>
          <w:szCs w:val="32"/>
        </w:rPr>
        <w:t xml:space="preserve">, </w:t>
      </w:r>
      <w:r w:rsidRPr="00B24BE1">
        <w:rPr>
          <w:rFonts w:ascii="TH SarabunPSK" w:hAnsi="TH SarabunPSK" w:cs="TH SarabunPSK"/>
          <w:sz w:val="32"/>
          <w:szCs w:val="32"/>
          <w:cs/>
        </w:rPr>
        <w:t>ไต้หวัน</w:t>
      </w:r>
      <w:r w:rsidRPr="00B24BE1">
        <w:rPr>
          <w:rFonts w:ascii="TH SarabunPSK" w:hAnsi="TH SarabunPSK" w:cs="TH SarabunPSK"/>
          <w:sz w:val="32"/>
          <w:szCs w:val="32"/>
        </w:rPr>
        <w:t xml:space="preserve">,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มาเก๊า ยังมีการละเล่น แข่งเรือมังกร ( </w:t>
      </w:r>
      <w:r w:rsidRPr="00B24BE1">
        <w:rPr>
          <w:rFonts w:ascii="TH SarabunPSK" w:hAnsi="TH SarabunPSK" w:cs="TH SarabunPSK"/>
          <w:sz w:val="32"/>
          <w:szCs w:val="32"/>
        </w:rPr>
        <w:t xml:space="preserve">Dragon Boat Festival )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จัดอย่างยิ่งใหญ่ในวันนี้ด้วย ทางรัฐบาลจีนยังกำหนดให้วันขึ้น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ค่ำ เดือน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นี้เป็น วันกวีจีน ( </w:t>
      </w:r>
      <w:r w:rsidRPr="00B24BE1">
        <w:rPr>
          <w:rFonts w:ascii="TH SarabunPSK" w:hAnsi="TH SarabunPSK" w:cs="TH SarabunPSK"/>
          <w:sz w:val="32"/>
          <w:szCs w:val="32"/>
        </w:rPr>
        <w:t xml:space="preserve">The Chinese Poet’s Day ) </w:t>
      </w:r>
      <w:r w:rsidRPr="00B24BE1">
        <w:rPr>
          <w:rFonts w:ascii="TH SarabunPSK" w:hAnsi="TH SarabunPSK" w:cs="TH SarabunPSK"/>
          <w:sz w:val="32"/>
          <w:szCs w:val="32"/>
          <w:cs/>
        </w:rPr>
        <w:t>อีกด้วย เนื่องจากชีหยวน นับเป็นอีกผู้หนึ่งที่เป็นกวีคนสำคัญของจีน</w:t>
      </w: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rPr>
          <w:rFonts w:ascii="TH SarabunPSK" w:hAnsi="TH SarabunPSK" w:cs="TH SarabunPSK"/>
          <w:sz w:val="32"/>
          <w:szCs w:val="32"/>
        </w:rPr>
      </w:pPr>
      <w:r w:rsidRPr="00B24BE1">
        <w:rPr>
          <w:rFonts w:ascii="TH SarabunPSK" w:hAnsi="TH SarabunPSK" w:cs="TH SarabunPSK"/>
          <w:sz w:val="32"/>
          <w:szCs w:val="32"/>
          <w:cs/>
        </w:rPr>
        <w:t>ตามตำนานเล่าว่า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Style w:val="a4"/>
          <w:rFonts w:ascii="TH SarabunPSK" w:hAnsi="TH SarabunPSK" w:cs="TH SarabunPSK"/>
          <w:sz w:val="32"/>
          <w:szCs w:val="32"/>
          <w:cs/>
        </w:rPr>
        <w:t>ชีหยวน</w:t>
      </w:r>
      <w:r w:rsidRPr="00B24BE1">
        <w:rPr>
          <w:rFonts w:ascii="TH SarabunPSK" w:hAnsi="TH SarabunPSK" w:cs="TH SarabunPSK"/>
          <w:sz w:val="32"/>
          <w:szCs w:val="32"/>
          <w:cs/>
        </w:rPr>
        <w:t>เป็นขุนนางที่มีความซื่อสัตย์ ยึดถือคุณธรรม กล้าพูดกล้าทำ ชอบช่วยเหลือชาวบ้าน ต่อมาถู</w:t>
      </w:r>
      <w:r w:rsidRPr="00B24BE1">
        <w:rPr>
          <w:rStyle w:val="a4"/>
          <w:rFonts w:ascii="TH SarabunPSK" w:hAnsi="TH SarabunPSK" w:cs="TH SarabunPSK"/>
          <w:sz w:val="32"/>
          <w:szCs w:val="32"/>
          <w:cs/>
        </w:rPr>
        <w:t>กเหล่าขุนนางกังฉินกลั่นแกล้งจนถูกปลดตำแหน่ง และเนรเทศออกจากแคว้นฉู่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รัฐฉินจึงถือโอกาสเข้าโจมตีรัฐฉู่จนล่มสลาย ชีหยวนมีใจรักชาติแต่ไม่อาจทำสิ่งใดได้ จึงกระโดดแม่น้ำเปาะล่อกัง ( บางตำราว่าเป็นแม่น้ำแยงซีเกียง ) ตายในวันขึ้น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ค่ำ เดือน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>นั้นเอง</w:t>
      </w: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ชาว</w:t>
      </w:r>
      <w:r w:rsidRPr="00B24BE1">
        <w:rPr>
          <w:rFonts w:ascii="TH SarabunPSK" w:hAnsi="TH SarabunPSK" w:cs="TH SarabunPSK"/>
          <w:sz w:val="32"/>
          <w:szCs w:val="32"/>
          <w:cs/>
        </w:rPr>
        <w:t>บ้านที่รู้เรื่องการตายของชีหยวน ระลึกถึงความดีจึงได้ออกเรือเพื่อตามหาศพ ในขณะที่ค้นหาพวกเขาก็เตรียมข้าวปลาอาหารไปโปรยลงแม่น้ำด้วย นัยว่าเพื่อล่อให้สัตว์น้ำมากิน จะได้ไม่ไปกัดกินซากศพของชีหยวน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Style w:val="a4"/>
          <w:rFonts w:ascii="TH SarabunPSK" w:hAnsi="TH SarabunPSK" w:cs="TH SarabunPSK"/>
          <w:sz w:val="32"/>
          <w:szCs w:val="32"/>
          <w:cs/>
        </w:rPr>
        <w:t>หลังจากนั้นทุกปีเมื่อครบรอบวันตาย ชาวบ้านจะนำเอาอาหารไปโปรยลงแม่น้ำเปาะล่อกัง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>เมื่อทำมาได้สองปี ก็มีชาวบ้านผู้หนึ่งฝันเห็นชีหยวนที่มาในชุดอันสวยงาม กล่าวขอบคุณเหล่าชาวบ้านที่นำเอาอาหารไปโปรยให้เพื่อเซ่นไหว้ แต่เขาบอกว่าอาหารถูกเหล่าสัตว์น้ำกินเสียจนหมด เนื่องจากบริเวณนั้นมีสัตว์น้ำอาศัยอยู่มากมาย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Style w:val="a4"/>
          <w:rFonts w:ascii="TH SarabunPSK" w:hAnsi="TH SarabunPSK" w:cs="TH SarabunPSK"/>
          <w:sz w:val="32"/>
          <w:szCs w:val="32"/>
          <w:cs/>
        </w:rPr>
        <w:t>ชีหยวน</w:t>
      </w:r>
      <w:r w:rsidRPr="00B24BE1">
        <w:rPr>
          <w:rStyle w:val="a5"/>
          <w:rFonts w:ascii="TH SarabunPSK" w:hAnsi="TH SarabunPSK" w:cs="TH SarabunPSK"/>
          <w:sz w:val="32"/>
          <w:szCs w:val="32"/>
          <w:cs/>
        </w:rPr>
        <w:t>จึงแนะนำให้นำอาหารเหล่านั้นห่อด้วยใบไผ่ หรือใบจากก่อนนำไปโยนลงน้ำ</w:t>
      </w:r>
      <w:r w:rsidRPr="00B24BE1">
        <w:rPr>
          <w:rStyle w:val="apple-converted-space"/>
          <w:rFonts w:ascii="TH SarabunPSK" w:hAnsi="TH SarabunPSK" w:cs="TH SarabunPSK"/>
          <w:i/>
          <w:iCs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>ในปีต่อมาชาวบ้านต่างก็ทำตามที่ชีหยวนแนะนำ ชีหยวนก็ได้มาเข้าฝันชาวบ้านอีกว่าได้กินมากหน่อย แต่ก็ยังคงโดนสัตว์น้ำแย่งไปกินได้ ชาวบ้านต้องการให้ชีหยวนได้กินอาหารที่พวกเขาเซ่นให้อย่างอิ่มหนำสำราญจึง ได้ถามชีหยวนว่าควรทำเช่นไรดี จึงได้คำแนะนำว่าเวลาที่จะนำอาหารไปโยนลงแม่น้ำ ให้ตกแต่งเรือเป็นรูปมังกรไป เมื่อสัตว์น้ำทั้งหลายได้เห็นก็จะนึกว่าเป็นเครื่องเซ่นของพญามังกร จะได้ไม่กล้าเข้ามากิน ประเพณีการแข่งเรือมังกร และประเพณีการไหว้ขนมจ้าง ( บ๊ะจ่าง ) จึงเกิดขึ้นด้วยประการฉะนี้</w:t>
      </w: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TH SarabunPSK" w:hAnsi="TH SarabunPSK" w:cs="TH SarabunPSK"/>
          <w:sz w:val="32"/>
          <w:szCs w:val="32"/>
        </w:rPr>
      </w:pPr>
      <w:r w:rsidRPr="00B24BE1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1D8F652" wp14:editId="6B6E6B39">
            <wp:extent cx="2857500" cy="1743075"/>
            <wp:effectExtent l="0" t="0" r="0" b="9525"/>
            <wp:docPr id="3" name="รูปภาพ 3" descr="เทศกาลบะจ่าง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เทศกาลบะจ่าง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BE1" w:rsidRDefault="00B24BE1" w:rsidP="00B24BE1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B24BE1" w:rsidRDefault="00B24BE1" w:rsidP="00B24BE1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TH SarabunPSK" w:hAnsi="TH SarabunPSK" w:cs="TH SarabunPSK"/>
          <w:sz w:val="32"/>
          <w:szCs w:val="32"/>
        </w:rPr>
      </w:pPr>
      <w:r w:rsidRPr="00B24BE1">
        <w:rPr>
          <w:rFonts w:ascii="TH SarabunPSK" w:hAnsi="TH SarabunPSK" w:cs="TH SarabunPSK"/>
          <w:sz w:val="32"/>
          <w:szCs w:val="32"/>
          <w:cs/>
        </w:rPr>
        <w:lastRenderedPageBreak/>
        <w:t>จากตำนานเล่าขาน กลายเป็นประเพณีการไหว้โหงวเหว่ยโจ่ว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ซึ่งจะมีในช่วงเดือน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>ของจีน ตรงกับฤดูร้อน ช่วงนี้จะมีการไหว้เจ้าด้วยขนมบะจ่าง สาเหตุที่ไหว้ด้วยขนมบะจ่าง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>เพราะเมื่อเข้าสู่ฤดูร้อน อาหารมักเก็บได้ไม่นาน เน่าเสียง่าย แต่บะจ่างที่ทำจากข้าวเหนียวสามารถเก็บไว้ได้นานมากขึ้น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>และการไหว้ด้วยขนมบะจ่างในช่วงฤดูร้อนจะทำให้มีความเป็นอยู่ดี เมื่อไหว้เสร็จคนจีนจะเอาไปชุบน้ำตาลทรายขาว หรือน้ำตาลทรายแดงเพื่อนำมารับประทาน อันถือว่าจะทำให้เกิดสิ่งมงคลต่าง ๆ</w:t>
      </w: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rPr>
          <w:rFonts w:ascii="TH SarabunPSK" w:hAnsi="TH SarabunPSK" w:cs="TH SarabunPSK"/>
          <w:sz w:val="32"/>
          <w:szCs w:val="32"/>
        </w:rPr>
      </w:pPr>
      <w:r w:rsidRPr="00B24BE1">
        <w:rPr>
          <w:rFonts w:ascii="TH SarabunPSK" w:hAnsi="TH SarabunPSK" w:cs="TH SarabunPSK"/>
          <w:sz w:val="32"/>
          <w:szCs w:val="32"/>
          <w:cs/>
        </w:rPr>
        <w:t>นักวิชาการบางท่านยังมีความเห็นประการอื่นเกี่ยวกับที่มาของเทศกาลไหว้บะ จ่าง ในหนังสือรวมบทความของท่านเหวินยีตัว กล่าวว่า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>การที่มีการแข่งเรือ และรับประทานบะจ่างในเทศกาลไหว้บะจ่างนั้น ต่างก็มีความสัมพันธ์กับมังกร เทศกาลไหว้บะจ่างที่จริงแล้วคือเทศกาลมังกร เป็นเทศกาลพิเศษเพื่อที่จะระลึกถึงมังกร</w:t>
      </w: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TH SarabunPSK" w:hAnsi="TH SarabunPSK" w:cs="TH SarabunPSK"/>
          <w:sz w:val="32"/>
          <w:szCs w:val="32"/>
        </w:rPr>
      </w:pPr>
      <w:r w:rsidRPr="00B24BE1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489B1F4" wp14:editId="717CABA3">
            <wp:extent cx="3267075" cy="2162175"/>
            <wp:effectExtent l="0" t="0" r="9525" b="9525"/>
            <wp:docPr id="2" name="รูปภาพ 2" descr="เทศกาลบะจ่าง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ทศกาลบะจ่าง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TH SarabunPSK" w:hAnsi="TH SarabunPSK" w:cs="TH SarabunPSK"/>
          <w:sz w:val="32"/>
          <w:szCs w:val="32"/>
        </w:rPr>
      </w:pPr>
      <w:r w:rsidRPr="00B24BE1">
        <w:rPr>
          <w:rFonts w:ascii="TH SarabunPSK" w:hAnsi="TH SarabunPSK" w:cs="TH SarabunPSK"/>
          <w:sz w:val="32"/>
          <w:szCs w:val="32"/>
        </w:rPr>
        <w:br/>
      </w: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rPr>
          <w:rFonts w:ascii="TH SarabunPSK" w:hAnsi="TH SarabunPSK" w:cs="TH SarabunPSK"/>
          <w:sz w:val="32"/>
          <w:szCs w:val="32"/>
        </w:rPr>
      </w:pPr>
      <w:r w:rsidRPr="00B24BE1">
        <w:rPr>
          <w:rFonts w:ascii="TH SarabunPSK" w:hAnsi="TH SarabunPSK" w:cs="TH SarabunPSK"/>
          <w:sz w:val="32"/>
          <w:szCs w:val="32"/>
          <w:cs/>
        </w:rPr>
        <w:t>ยังมีนักวิชาการบางคนเห็น ว่า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Style w:val="a4"/>
          <w:rFonts w:ascii="TH SarabunPSK" w:hAnsi="TH SarabunPSK" w:cs="TH SarabunPSK"/>
          <w:sz w:val="32"/>
          <w:szCs w:val="32"/>
          <w:cs/>
        </w:rPr>
        <w:t>เทศกาลไหว้บะจ่างนี้มีที่มาจากตำนานวันที่ไม่เป็นมงคล</w:t>
      </w:r>
      <w:r w:rsidRPr="00B24BE1">
        <w:rPr>
          <w:rStyle w:val="apple-converted-space"/>
          <w:rFonts w:ascii="TH SarabunPSK" w:hAnsi="TH SarabunPSK" w:cs="TH SarabunPSK"/>
          <w:b/>
          <w:bCs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>จากบันทึกในตำรา โบราณกล่าวว่า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ชาวบ้านต่างก็มีคำกล่าวว่า ไม่ควรกล่าวถึงเดือน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และไม่เลี้ยงเด็กที่เกิดเดือน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>อีกด้วย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ตำนานกล่าวว่าในสมัยจั้นกว๋อ เมิ่งฉางจวิน แห่งรัฐฉีเกิดในวันที่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>บิดาไม่ให้เลี้ยงไว้ และนำไปทิ้งเสีย เนื่องจากเหตุผลที่ว่าเขาเกิดในวันที่ไม่เป็นมงคล ในขณะที่เมิ่งฉางจวินเสียชีวิต ชวีหยวนยังคงมีชีวิตอยู่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ดังนั้นจึงได้ให้วันที่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>เป็นวันที่ระลึกถึงสิ่งอันไม่เป็นมงคล</w:t>
      </w:r>
      <w:r w:rsidRPr="00B24BE1">
        <w:rPr>
          <w:rStyle w:val="apple-converted-space"/>
          <w:rFonts w:ascii="TH SarabunPSK" w:hAnsi="TH SarabunPSK" w:cs="TH SarabunPSK"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เห็นได้ชัดว่าไม่มีความเกี่ยวข้องกับชวีหยวนแม้แต่น้อย นอกจากนี้ อ้ายเฮา และชางผู่ ต่างก็เป็นหญ้าสมุนไพร การที่นำหญ้าทั้ง </w:t>
      </w:r>
      <w:r w:rsidRPr="00B24BE1">
        <w:rPr>
          <w:rFonts w:ascii="TH SarabunPSK" w:hAnsi="TH SarabunPSK" w:cs="TH SarabunPSK"/>
          <w:sz w:val="32"/>
          <w:szCs w:val="32"/>
        </w:rPr>
        <w:t xml:space="preserve">2 </w:t>
      </w:r>
      <w:r w:rsidRPr="00B24BE1">
        <w:rPr>
          <w:rFonts w:ascii="TH SarabunPSK" w:hAnsi="TH SarabunPSK" w:cs="TH SarabunPSK"/>
          <w:sz w:val="32"/>
          <w:szCs w:val="32"/>
          <w:cs/>
        </w:rPr>
        <w:t>ชนิดนี้แขวนไว้ที่ประตูเพื่อขับไล่สิ่งชั่วร้าย เป็นคำกล่าวที่สมเหตุสมผลมากกว่า ความเชื่อที่ว่าเพื่อใช้เรียกวิญญาณชวีหยวนให้มาปรากฏกายมากนักแน่นอนว่า ไม่ว่าอย่างไรก็ตาม เมื่อกล่าวถึงเทศกาลไหว้บะจ่าง เรื่องราวที่ผู้คนจะนึกถึงเป็นสิ่งแรก ก็ยังคงเป็นเรื่องของชวีหยวนอยู่นั่นเอง</w:t>
      </w: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TH SarabunPSK" w:hAnsi="TH SarabunPSK" w:cs="TH SarabunPSK"/>
          <w:sz w:val="32"/>
          <w:szCs w:val="32"/>
        </w:rPr>
      </w:pPr>
      <w:r w:rsidRPr="00B24BE1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7201A85C" wp14:editId="44A4CBDB">
            <wp:extent cx="3333750" cy="2381250"/>
            <wp:effectExtent l="0" t="0" r="0" b="0"/>
            <wp:docPr id="1" name="รูปภาพ 1" descr="เทศกาลบะจ่าง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เทศกาลบะจ่าง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BE1" w:rsidRDefault="00B24BE1" w:rsidP="00B24BE1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TH SarabunPSK" w:hAnsi="TH SarabunPSK" w:cs="TH SarabunPSK"/>
          <w:sz w:val="32"/>
          <w:szCs w:val="32"/>
        </w:rPr>
      </w:pPr>
      <w:r w:rsidRPr="00B24BE1">
        <w:rPr>
          <w:rStyle w:val="a4"/>
          <w:rFonts w:ascii="TH SarabunPSK" w:hAnsi="TH SarabunPSK" w:cs="TH SarabunPSK"/>
          <w:sz w:val="32"/>
          <w:szCs w:val="32"/>
          <w:cs/>
        </w:rPr>
        <w:t>เทศกาล ของการไหว้บะจ่าง</w:t>
      </w:r>
      <w:r w:rsidRPr="00B24BE1">
        <w:rPr>
          <w:rStyle w:val="apple-converted-space"/>
          <w:rFonts w:ascii="TH SarabunPSK" w:hAnsi="TH SarabunPSK" w:cs="TH SarabunPSK"/>
          <w:b/>
          <w:bCs/>
          <w:sz w:val="32"/>
          <w:szCs w:val="32"/>
        </w:rPr>
        <w:t> 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คนจีนจะไหว้ในตอนเช้า โดยไหว้ด้วยธูป </w:t>
      </w:r>
      <w:r w:rsidRPr="00B24BE1">
        <w:rPr>
          <w:rFonts w:ascii="TH SarabunPSK" w:hAnsi="TH SarabunPSK" w:cs="TH SarabunPSK"/>
          <w:sz w:val="32"/>
          <w:szCs w:val="32"/>
        </w:rPr>
        <w:t xml:space="preserve">3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ดอก หรือ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ดอก การไหว้ด้วยธูป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 xml:space="preserve">ดอก เพื่อระลึกถึงครูบาอาจารย์ พ่อแม่ และสิ่งศักดิ์สิทธิ์ จะเข้าหลัก </w:t>
      </w:r>
      <w:r w:rsidRPr="00B24BE1">
        <w:rPr>
          <w:rFonts w:ascii="TH SarabunPSK" w:hAnsi="TH SarabunPSK" w:cs="TH SarabunPSK"/>
          <w:sz w:val="32"/>
          <w:szCs w:val="32"/>
        </w:rPr>
        <w:t xml:space="preserve">5 </w:t>
      </w:r>
      <w:r w:rsidRPr="00B24BE1">
        <w:rPr>
          <w:rFonts w:ascii="TH SarabunPSK" w:hAnsi="TH SarabunPSK" w:cs="TH SarabunPSK"/>
          <w:sz w:val="32"/>
          <w:szCs w:val="32"/>
          <w:cs/>
        </w:rPr>
        <w:t>ธาตุ หรือ โหงวเฮ้ง ของจีน ประกอบด้วย ธาตุดิน ทอง น้ำ ไม้ และไฟ ซึ่งมีส่วนเกี่ยวกับวิถีชีวิตโดยตรง</w:t>
      </w:r>
    </w:p>
    <w:p w:rsidR="00B24BE1" w:rsidRDefault="00B24BE1" w:rsidP="00B24BE1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TH SarabunPSK" w:hAnsi="TH SarabunPSK" w:cs="TH SarabunPSK"/>
          <w:sz w:val="32"/>
          <w:szCs w:val="32"/>
        </w:rPr>
      </w:pPr>
    </w:p>
    <w:p w:rsidR="00B24BE1" w:rsidRPr="00B24BE1" w:rsidRDefault="00B24BE1" w:rsidP="00B24BE1">
      <w:pPr>
        <w:pStyle w:val="a3"/>
        <w:shd w:val="clear" w:color="auto" w:fill="FFFFFF"/>
        <w:spacing w:before="240" w:beforeAutospacing="0" w:after="240" w:afterAutospacing="0"/>
        <w:jc w:val="center"/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</w:p>
    <w:p w:rsidR="00D0744E" w:rsidRPr="00B24BE1" w:rsidRDefault="00B24BE1">
      <w:pPr>
        <w:rPr>
          <w:rFonts w:ascii="TH SarabunPSK" w:hAnsi="TH SarabunPSK" w:cs="TH SarabunPSK"/>
          <w:sz w:val="32"/>
          <w:szCs w:val="32"/>
        </w:rPr>
      </w:pPr>
      <w:r w:rsidRPr="00B24BE1">
        <w:rPr>
          <w:rFonts w:ascii="TH SarabunPSK" w:hAnsi="TH SarabunPSK" w:cs="TH SarabunPSK"/>
          <w:sz w:val="32"/>
          <w:szCs w:val="32"/>
          <w:cs/>
        </w:rPr>
        <w:t xml:space="preserve">ที่มา      </w:t>
      </w:r>
      <w:r w:rsidRPr="00B24BE1">
        <w:rPr>
          <w:rFonts w:ascii="TH SarabunPSK" w:hAnsi="TH SarabunPSK" w:cs="TH SarabunPSK"/>
          <w:sz w:val="32"/>
          <w:szCs w:val="32"/>
        </w:rPr>
        <w:t>Wikipedia.org</w:t>
      </w:r>
    </w:p>
    <w:sectPr w:rsidR="00D0744E" w:rsidRPr="00B24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aiSansNeue">
    <w:altName w:val="Times New Roman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BE1"/>
    <w:rsid w:val="00455584"/>
    <w:rsid w:val="00B24BE1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4BE1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4BE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B24BE1"/>
    <w:rPr>
      <w:b/>
      <w:bCs/>
    </w:rPr>
  </w:style>
  <w:style w:type="character" w:customStyle="1" w:styleId="apple-converted-space">
    <w:name w:val="apple-converted-space"/>
    <w:basedOn w:val="a0"/>
    <w:rsid w:val="00B24BE1"/>
  </w:style>
  <w:style w:type="character" w:styleId="a5">
    <w:name w:val="Emphasis"/>
    <w:basedOn w:val="a0"/>
    <w:uiPriority w:val="20"/>
    <w:qFormat/>
    <w:rsid w:val="00B24BE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24B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24BE1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B24BE1"/>
    <w:rPr>
      <w:rFonts w:ascii="Angsana New" w:eastAsia="Times New Roman" w:hAnsi="Angsana New" w:cs="Angsana New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4BE1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4BE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B24BE1"/>
    <w:rPr>
      <w:b/>
      <w:bCs/>
    </w:rPr>
  </w:style>
  <w:style w:type="character" w:customStyle="1" w:styleId="apple-converted-space">
    <w:name w:val="apple-converted-space"/>
    <w:basedOn w:val="a0"/>
    <w:rsid w:val="00B24BE1"/>
  </w:style>
  <w:style w:type="character" w:styleId="a5">
    <w:name w:val="Emphasis"/>
    <w:basedOn w:val="a0"/>
    <w:uiPriority w:val="20"/>
    <w:qFormat/>
    <w:rsid w:val="00B24BE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24B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24BE1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B24BE1"/>
    <w:rPr>
      <w:rFonts w:ascii="Angsana New" w:eastAsia="Times New Roman" w:hAnsi="Angsana New" w:cs="Angsana New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oop.mthai.com/specialdays/323.html/attachment/bajang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coop.mthai.com/specialdays/323.html/attachment/bajang2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://scoop.mthai.com/specialdays/323.html" TargetMode="External"/><Relationship Id="rId10" Type="http://schemas.openxmlformats.org/officeDocument/2006/relationships/hyperlink" Target="http://scoop.mthai.com/specialdays/323.html/attachment/bajang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2016-10-05T09:14:00Z</dcterms:created>
  <dcterms:modified xsi:type="dcterms:W3CDTF">2016-10-05T09:16:00Z</dcterms:modified>
</cp:coreProperties>
</file>